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关于电脑设备升级申请处理规范的通知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7"/>
          <w:szCs w:val="27"/>
        </w:rPr>
        <w:t>现规范电脑设备升级申请、处理流程以及申请格式，具体如下：</w:t>
      </w:r>
      <w:r>
        <w:rPr>
          <w:rFonts w:ascii="宋体" w:hAnsi="宋体" w:eastAsia="宋体" w:cs="宋体"/>
          <w:color w:val="FF0000"/>
          <w:sz w:val="20"/>
          <w:szCs w:val="20"/>
        </w:rPr>
        <w:t>（注意，在电脑设备正常情况下需要升级或更换的都要走这个流程申请审批，如果是电脑有坏损情况的直接由网管安排处理即可）</w:t>
      </w:r>
      <w:r>
        <w:rPr>
          <w:rFonts w:ascii="宋体" w:hAnsi="宋体" w:eastAsia="宋体" w:cs="宋体"/>
          <w:sz w:val="27"/>
          <w:szCs w:val="27"/>
        </w:rPr>
        <w:br w:type="textWrapping"/>
      </w:r>
      <w:r>
        <w:rPr>
          <w:rFonts w:ascii="宋体" w:hAnsi="宋体" w:eastAsia="宋体" w:cs="宋体"/>
          <w:b/>
          <w:sz w:val="27"/>
          <w:szCs w:val="27"/>
        </w:rPr>
        <w:t>一、申请形式：</w:t>
      </w:r>
      <w:r>
        <w:rPr>
          <w:rFonts w:ascii="宋体" w:hAnsi="宋体" w:eastAsia="宋体" w:cs="宋体"/>
          <w:sz w:val="27"/>
          <w:szCs w:val="27"/>
        </w:rPr>
        <w:t>邮件发送</w:t>
      </w:r>
      <w:r>
        <w:rPr>
          <w:rFonts w:ascii="宋体" w:hAnsi="宋体" w:eastAsia="宋体" w:cs="宋体"/>
          <w:sz w:val="27"/>
          <w:szCs w:val="27"/>
        </w:rPr>
        <w:br w:type="textWrapping"/>
      </w:r>
      <w:r>
        <w:rPr>
          <w:rFonts w:ascii="宋体" w:hAnsi="宋体" w:eastAsia="宋体" w:cs="宋体"/>
          <w:b/>
          <w:sz w:val="27"/>
          <w:szCs w:val="27"/>
        </w:rPr>
        <w:t>二、邮箱收件人（同时发送）：</w:t>
      </w:r>
      <w:r>
        <w:rPr>
          <w:rFonts w:ascii="宋体" w:hAnsi="宋体" w:eastAsia="宋体" w:cs="宋体"/>
          <w:color w:val="0000FF"/>
          <w:sz w:val="27"/>
          <w:szCs w:val="27"/>
        </w:rPr>
        <w:t>自己部门的负责人、办公室对应网管</w:t>
      </w:r>
      <w:r>
        <w:rPr>
          <w:rFonts w:hint="eastAsia" w:ascii="宋体" w:hAnsi="宋体" w:eastAsia="宋体" w:cs="宋体"/>
          <w:color w:val="0000FF"/>
          <w:sz w:val="27"/>
          <w:szCs w:val="27"/>
          <w:lang w:val="en-US" w:eastAsia="zh-CN"/>
        </w:rPr>
        <w:t>（彭劲松、梁晓泉）</w:t>
      </w:r>
      <w:r>
        <w:rPr>
          <w:rFonts w:ascii="宋体" w:hAnsi="宋体" w:eastAsia="宋体" w:cs="宋体"/>
          <w:color w:val="0000FF"/>
          <w:sz w:val="27"/>
          <w:szCs w:val="27"/>
        </w:rPr>
        <w:t>，网管部主管</w:t>
      </w:r>
      <w:r>
        <w:rPr>
          <w:rFonts w:hint="eastAsia" w:ascii="宋体" w:hAnsi="宋体" w:eastAsia="宋体" w:cs="宋体"/>
          <w:color w:val="0000FF"/>
          <w:sz w:val="27"/>
          <w:szCs w:val="27"/>
          <w:lang w:eastAsia="zh-CN"/>
        </w:rPr>
        <w:t>（彭展初）</w:t>
      </w:r>
      <w:r>
        <w:rPr>
          <w:rFonts w:ascii="宋体" w:hAnsi="宋体" w:eastAsia="宋体" w:cs="宋体"/>
          <w:color w:val="0000FF"/>
          <w:sz w:val="27"/>
          <w:szCs w:val="27"/>
        </w:rPr>
        <w:t>，行政部主管</w:t>
      </w:r>
      <w:r>
        <w:rPr>
          <w:rFonts w:hint="eastAsia" w:ascii="宋体" w:hAnsi="宋体" w:eastAsia="宋体" w:cs="宋体"/>
          <w:color w:val="0000FF"/>
          <w:sz w:val="27"/>
          <w:szCs w:val="27"/>
          <w:lang w:eastAsia="zh-CN"/>
        </w:rPr>
        <w:t>（欧阳波</w:t>
      </w:r>
      <w:bookmarkStart w:id="0" w:name="_GoBack"/>
      <w:bookmarkEnd w:id="0"/>
      <w:r>
        <w:rPr>
          <w:rFonts w:hint="eastAsia" w:ascii="宋体" w:hAnsi="宋体" w:eastAsia="宋体" w:cs="宋体"/>
          <w:color w:val="0000FF"/>
          <w:sz w:val="27"/>
          <w:szCs w:val="27"/>
          <w:lang w:eastAsia="zh-CN"/>
        </w:rPr>
        <w:t>）</w:t>
      </w:r>
      <w:r>
        <w:rPr>
          <w:rFonts w:ascii="宋体" w:hAnsi="宋体" w:eastAsia="宋体" w:cs="宋体"/>
          <w:color w:val="0000FF"/>
          <w:sz w:val="27"/>
          <w:szCs w:val="27"/>
        </w:rPr>
        <w:t>，办公室行政</w:t>
      </w:r>
      <w:r>
        <w:rPr>
          <w:rFonts w:hint="eastAsia" w:ascii="宋体" w:hAnsi="宋体" w:eastAsia="宋体" w:cs="宋体"/>
          <w:color w:val="0000FF"/>
          <w:sz w:val="27"/>
          <w:szCs w:val="27"/>
          <w:lang w:eastAsia="zh-CN"/>
        </w:rPr>
        <w:t>（</w:t>
      </w:r>
      <w:r>
        <w:rPr>
          <w:rFonts w:hint="eastAsia" w:ascii="宋体" w:hAnsi="宋体" w:eastAsia="宋体" w:cs="宋体"/>
          <w:color w:val="0000FF"/>
          <w:sz w:val="27"/>
          <w:szCs w:val="27"/>
          <w:lang w:val="en-US" w:eastAsia="zh-CN"/>
        </w:rPr>
        <w:t>lixinxiu@banggood.com</w:t>
      </w:r>
      <w:r>
        <w:rPr>
          <w:rFonts w:hint="eastAsia" w:ascii="宋体" w:hAnsi="宋体" w:eastAsia="宋体" w:cs="宋体"/>
          <w:color w:val="0000FF"/>
          <w:sz w:val="27"/>
          <w:szCs w:val="27"/>
          <w:lang w:eastAsia="zh-CN"/>
        </w:rPr>
        <w:t>）</w:t>
      </w:r>
      <w:r>
        <w:rPr>
          <w:rFonts w:ascii="宋体" w:hAnsi="宋体" w:eastAsia="宋体" w:cs="宋体"/>
          <w:sz w:val="27"/>
          <w:szCs w:val="27"/>
        </w:rPr>
        <w:br w:type="textWrapping"/>
      </w:r>
      <w:r>
        <w:rPr>
          <w:rFonts w:ascii="宋体" w:hAnsi="宋体" w:eastAsia="宋体" w:cs="宋体"/>
          <w:b/>
          <w:sz w:val="27"/>
          <w:szCs w:val="27"/>
        </w:rPr>
        <w:t>三、审批顺序：</w:t>
      </w:r>
      <w:r>
        <w:rPr>
          <w:rFonts w:ascii="宋体" w:hAnsi="宋体" w:eastAsia="宋体" w:cs="宋体"/>
          <w:color w:val="0000FF"/>
          <w:sz w:val="27"/>
          <w:szCs w:val="27"/>
        </w:rPr>
        <w:t>申请人—部门负责人—办公室网管—网管部主管—行政主管</w:t>
      </w:r>
      <w:r>
        <w:rPr>
          <w:rFonts w:ascii="宋体" w:hAnsi="宋体" w:eastAsia="宋体" w:cs="宋体"/>
          <w:color w:val="FF0000"/>
          <w:sz w:val="20"/>
          <w:szCs w:val="20"/>
        </w:rPr>
        <w:t>（有不清楚相应人员是谁的可以咨询办公室行政）</w:t>
      </w:r>
      <w:r>
        <w:rPr>
          <w:rFonts w:ascii="宋体" w:hAnsi="宋体" w:eastAsia="宋体" w:cs="宋体"/>
          <w:sz w:val="27"/>
          <w:szCs w:val="27"/>
        </w:rPr>
        <w:br w:type="textWrapping"/>
      </w:r>
      <w:r>
        <w:rPr>
          <w:rFonts w:ascii="宋体" w:hAnsi="宋体" w:eastAsia="宋体" w:cs="宋体"/>
          <w:b/>
          <w:sz w:val="27"/>
          <w:szCs w:val="27"/>
        </w:rPr>
        <w:t>四、申请模板：</w:t>
      </w:r>
      <w:r>
        <w:rPr>
          <w:rFonts w:ascii="宋体" w:hAnsi="宋体" w:eastAsia="宋体" w:cs="宋体"/>
          <w:sz w:val="27"/>
          <w:szCs w:val="27"/>
        </w:rPr>
        <w:t>（复制表格内容到邮件正文编辑即可）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</w:t>
      </w:r>
    </w:p>
    <w:tbl>
      <w:tblPr>
        <w:tblStyle w:val="4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6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7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电脑设备升级申请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申请人：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申请人部门： 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升级设备资产编码：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（设备上张贴的资产标签上有）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升级需求：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需要安装的软件：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（若只是显示器升级，此项可不填）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所处理文件一般大小：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（若只是显示器升级，此项可不填）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经常性需要同时使用的软件：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（若只是显示器升级，此项可不填）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当前设备对工作的主要影响：</w:t>
            </w:r>
          </w:p>
        </w:tc>
        <w:tc>
          <w:tcPr>
            <w:tcW w:w="60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ascii="宋体" w:hAnsi="宋体" w:eastAsia="宋体" w:cs="宋体"/>
          <w:b/>
          <w:sz w:val="27"/>
          <w:szCs w:val="27"/>
        </w:rPr>
      </w:pPr>
      <w:r>
        <w:rPr>
          <w:rFonts w:ascii="宋体" w:hAnsi="宋体" w:eastAsia="宋体" w:cs="宋体"/>
          <w:b/>
          <w:sz w:val="27"/>
          <w:szCs w:val="27"/>
        </w:rPr>
        <w:t>申请处理流程：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553710" cy="6654800"/>
            <wp:effectExtent l="0" t="0" r="889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7"/>
          <w:szCs w:val="27"/>
          <w:lang w:eastAsia="zh-CN"/>
        </w:rPr>
        <w:t>网管检测评估报告模板：</w:t>
      </w:r>
      <w:r>
        <w:rPr>
          <w:rFonts w:hint="eastAsia" w:ascii="宋体" w:hAnsi="宋体" w:eastAsia="宋体" w:cs="宋体"/>
          <w:b w:val="0"/>
          <w:bCs/>
          <w:color w:val="0000FF"/>
          <w:sz w:val="27"/>
          <w:szCs w:val="27"/>
          <w:lang w:eastAsia="zh-CN"/>
        </w:rPr>
        <w:t>（如资产报废，此报告要做为报废依据上传）</w:t>
      </w:r>
    </w:p>
    <w:tbl>
      <w:tblPr>
        <w:tblStyle w:val="4"/>
        <w:tblW w:w="9668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8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电脑设备检测评估报告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设备资产编码：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（设备上张贴的资产标签上有）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电脑设备系统版本：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CPU型号：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内存大小：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工作时，cpu使用率：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工作时，内存使用率：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FF0000"/>
                <w:kern w:val="2"/>
                <w:sz w:val="28"/>
                <w:szCs w:val="28"/>
              </w:rPr>
              <w:t>（若只是显示器，此项可不填）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是否有配件已损坏？（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如有，注明损坏的配件）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电脑已使用年限：</w:t>
            </w:r>
          </w:p>
        </w:tc>
        <w:tc>
          <w:tcPr>
            <w:tcW w:w="612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35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网管评估：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（选择一项，并详细说明）</w:t>
            </w:r>
          </w:p>
        </w:tc>
        <w:tc>
          <w:tcPr>
            <w:tcW w:w="6128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 ）正常，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 ）升级，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 ）更换到留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岗位备用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 ）淘汰，可拆下利用的零件有：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5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经手网管（报告人）：</w:t>
            </w:r>
          </w:p>
        </w:tc>
        <w:tc>
          <w:tcPr>
            <w:tcW w:w="6128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sz w:val="27"/>
          <w:szCs w:val="27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9D29"/>
    <w:multiLevelType w:val="singleLevel"/>
    <w:tmpl w:val="59C89D29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A5F57"/>
    <w:rsid w:val="0CF31E5C"/>
    <w:rsid w:val="0DAD2C0F"/>
    <w:rsid w:val="15BF6A74"/>
    <w:rsid w:val="1C303114"/>
    <w:rsid w:val="1CC93A13"/>
    <w:rsid w:val="2F9556CF"/>
    <w:rsid w:val="37C24E59"/>
    <w:rsid w:val="3BFD430A"/>
    <w:rsid w:val="406A73CC"/>
    <w:rsid w:val="4B2634E8"/>
    <w:rsid w:val="55174C6C"/>
    <w:rsid w:val="579302B5"/>
    <w:rsid w:val="60E11E02"/>
    <w:rsid w:val="64DD6FDF"/>
    <w:rsid w:val="64E91F01"/>
    <w:rsid w:val="68094E4A"/>
    <w:rsid w:val="685639CB"/>
    <w:rsid w:val="6C6F7350"/>
    <w:rsid w:val="770C1DEF"/>
    <w:rsid w:val="7C0A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bg</cp:lastModifiedBy>
  <dcterms:modified xsi:type="dcterms:W3CDTF">2017-12-23T02:58:46Z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